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1C7" w:rsidRDefault="003631C7" w:rsidP="003631C7">
      <w:pPr>
        <w:ind w:firstLine="851"/>
        <w:jc w:val="center"/>
        <w:rPr>
          <w:b/>
          <w:bCs/>
          <w:sz w:val="28"/>
        </w:rPr>
      </w:pPr>
      <w:r>
        <w:rPr>
          <w:b/>
          <w:bCs/>
          <w:sz w:val="28"/>
        </w:rPr>
        <w:t>Контрольная работа</w:t>
      </w:r>
    </w:p>
    <w:p w:rsidR="003631C7" w:rsidRDefault="003631C7" w:rsidP="003631C7">
      <w:pPr>
        <w:ind w:firstLine="851"/>
        <w:rPr>
          <w:b/>
          <w:bCs/>
          <w:sz w:val="28"/>
        </w:rPr>
      </w:pPr>
    </w:p>
    <w:p w:rsidR="003631C7" w:rsidRDefault="003631C7" w:rsidP="003631C7">
      <w:pPr>
        <w:pStyle w:val="2"/>
      </w:pPr>
      <w:r>
        <w:t>При выполнении контрольной работы студент изучает общие понятия об архитектуре, этапы закономерностей ее исторического развития, завис</w:t>
      </w:r>
      <w:r>
        <w:t>и</w:t>
      </w:r>
      <w:r>
        <w:t>мость архитектуры от историко-социальных, климатических, общественно-политических условий и национальных традиций. Знакомится с функци</w:t>
      </w:r>
      <w:r>
        <w:t>о</w:t>
      </w:r>
      <w:r>
        <w:t>нальной сущностью зданий, конструктивно-техническими возможностями, свойствами строительных материалов и художественными принципами ка</w:t>
      </w:r>
      <w:r>
        <w:t>ж</w:t>
      </w:r>
      <w:r>
        <w:t>дой исторической эпохи. Изложение материала должно сопровождаться сх</w:t>
      </w:r>
      <w:r>
        <w:t>е</w:t>
      </w:r>
      <w:r>
        <w:t xml:space="preserve">мами, рисунками иллюстрациями по теме контрольной работы.  </w:t>
      </w:r>
    </w:p>
    <w:p w:rsidR="003631C7" w:rsidRDefault="003631C7" w:rsidP="003631C7">
      <w:pPr>
        <w:ind w:firstLine="851"/>
        <w:jc w:val="both"/>
      </w:pPr>
    </w:p>
    <w:p w:rsidR="003631C7" w:rsidRDefault="003631C7" w:rsidP="003631C7">
      <w:pPr>
        <w:pStyle w:val="3"/>
        <w:ind w:firstLine="708"/>
        <w:jc w:val="left"/>
        <w:rPr>
          <w:b/>
          <w:bCs/>
        </w:rPr>
      </w:pPr>
      <w:r>
        <w:rPr>
          <w:b/>
          <w:bCs/>
        </w:rPr>
        <w:t>5 Задания на контрольную работу</w:t>
      </w:r>
    </w:p>
    <w:p w:rsidR="003631C7" w:rsidRDefault="003631C7" w:rsidP="003631C7">
      <w:pPr>
        <w:pStyle w:val="4"/>
        <w:ind w:firstLine="851"/>
        <w:jc w:val="both"/>
        <w:rPr>
          <w:bCs/>
          <w:iCs/>
        </w:rPr>
      </w:pPr>
    </w:p>
    <w:p w:rsidR="003631C7" w:rsidRDefault="003631C7" w:rsidP="003631C7">
      <w:pPr>
        <w:pStyle w:val="4"/>
        <w:ind w:firstLine="708"/>
        <w:jc w:val="left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>Вариант 1</w:t>
      </w:r>
    </w:p>
    <w:p w:rsidR="003631C7" w:rsidRDefault="003631C7" w:rsidP="003631C7">
      <w:pPr>
        <w:ind w:firstLine="709"/>
        <w:jc w:val="both"/>
        <w:rPr>
          <w:sz w:val="28"/>
        </w:rPr>
      </w:pPr>
      <w:r>
        <w:rPr>
          <w:sz w:val="28"/>
        </w:rPr>
        <w:t>Первобытнообщинный период. Зарождение зодчества</w:t>
      </w:r>
    </w:p>
    <w:p w:rsidR="003631C7" w:rsidRDefault="003631C7" w:rsidP="003631C7">
      <w:pPr>
        <w:ind w:firstLine="709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Египта периода Раннего и Древнего царства</w:t>
      </w:r>
    </w:p>
    <w:p w:rsidR="003631C7" w:rsidRDefault="003631C7" w:rsidP="003631C7">
      <w:pPr>
        <w:ind w:firstLine="708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Вариант 3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Египта периода Среднего и Нового царства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4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Египетский ордер. Пропорции в египетской архитектуре</w:t>
      </w:r>
    </w:p>
    <w:p w:rsidR="003631C7" w:rsidRDefault="003631C7" w:rsidP="003631C7">
      <w:pPr>
        <w:jc w:val="both"/>
        <w:rPr>
          <w:sz w:val="28"/>
        </w:rPr>
      </w:pPr>
      <w:r>
        <w:rPr>
          <w:sz w:val="28"/>
        </w:rPr>
        <w:tab/>
      </w:r>
      <w:r>
        <w:rPr>
          <w:b/>
          <w:bCs/>
          <w:i/>
          <w:iCs/>
          <w:sz w:val="28"/>
        </w:rPr>
        <w:t>Вариант 5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</w:t>
      </w:r>
      <w:proofErr w:type="spellStart"/>
      <w:r>
        <w:rPr>
          <w:sz w:val="28"/>
        </w:rPr>
        <w:t>Двуречья</w:t>
      </w:r>
      <w:proofErr w:type="spellEnd"/>
      <w:r>
        <w:rPr>
          <w:sz w:val="28"/>
        </w:rPr>
        <w:t xml:space="preserve"> и Месопотамии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6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Древнего Ирана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7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Древней Индии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8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Древнего Китая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9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Древней Америки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10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Эгейского (Крито-Микенского) мира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11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Древней Греции (древнейшая и архаическая эпохи)</w:t>
      </w:r>
    </w:p>
    <w:p w:rsidR="003631C7" w:rsidRDefault="003631C7" w:rsidP="003631C7">
      <w:pPr>
        <w:ind w:firstLine="708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Вариант 12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Древней Греции (эпоха рассвета и эллинизма)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13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Архитектурные ордера Древней Греции. Происхождение ордера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14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Древнего Рима (этрусская архитектура, архитектура Римской республ</w:t>
      </w:r>
      <w:r>
        <w:rPr>
          <w:sz w:val="28"/>
        </w:rPr>
        <w:t>и</w:t>
      </w:r>
      <w:r>
        <w:rPr>
          <w:sz w:val="28"/>
        </w:rPr>
        <w:t>ки)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15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Римской империи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lastRenderedPageBreak/>
        <w:t>Вариант 16</w:t>
      </w:r>
    </w:p>
    <w:p w:rsidR="003631C7" w:rsidRDefault="003631C7" w:rsidP="003631C7">
      <w:pPr>
        <w:ind w:firstLine="708"/>
        <w:jc w:val="both"/>
        <w:rPr>
          <w:sz w:val="28"/>
        </w:rPr>
      </w:pPr>
      <w:proofErr w:type="spellStart"/>
      <w:r>
        <w:rPr>
          <w:sz w:val="28"/>
        </w:rPr>
        <w:t>Раннехристианская</w:t>
      </w:r>
      <w:proofErr w:type="spellEnd"/>
      <w:r>
        <w:rPr>
          <w:sz w:val="28"/>
        </w:rPr>
        <w:t xml:space="preserve"> архитектура 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17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Византии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18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древнерусского государства (</w:t>
      </w:r>
      <w:r>
        <w:rPr>
          <w:sz w:val="28"/>
          <w:lang w:val="en-US"/>
        </w:rPr>
        <w:t>X</w:t>
      </w:r>
      <w:r>
        <w:rPr>
          <w:sz w:val="28"/>
        </w:rPr>
        <w:t xml:space="preserve"> – </w:t>
      </w:r>
      <w:r>
        <w:rPr>
          <w:sz w:val="28"/>
          <w:lang w:val="en-US"/>
        </w:rPr>
        <w:t>XII</w:t>
      </w:r>
      <w:r>
        <w:rPr>
          <w:sz w:val="28"/>
        </w:rPr>
        <w:t xml:space="preserve"> вв.)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19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раннего средневековья (</w:t>
      </w:r>
      <w:proofErr w:type="spellStart"/>
      <w:r>
        <w:rPr>
          <w:sz w:val="28"/>
        </w:rPr>
        <w:t>дороманский</w:t>
      </w:r>
      <w:proofErr w:type="spellEnd"/>
      <w:r>
        <w:rPr>
          <w:sz w:val="28"/>
        </w:rPr>
        <w:t xml:space="preserve"> период) стран Западной Е</w:t>
      </w:r>
      <w:r>
        <w:rPr>
          <w:sz w:val="28"/>
        </w:rPr>
        <w:t>в</w:t>
      </w:r>
      <w:r>
        <w:rPr>
          <w:sz w:val="28"/>
        </w:rPr>
        <w:t>ропы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20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Франции периода </w:t>
      </w:r>
      <w:r>
        <w:rPr>
          <w:sz w:val="28"/>
          <w:lang w:val="en-US"/>
        </w:rPr>
        <w:t>XI</w:t>
      </w:r>
      <w:r>
        <w:rPr>
          <w:sz w:val="28"/>
        </w:rPr>
        <w:t xml:space="preserve"> – </w:t>
      </w:r>
      <w:r>
        <w:rPr>
          <w:sz w:val="28"/>
          <w:lang w:val="en-US"/>
        </w:rPr>
        <w:t>XIII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21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Англии периода </w:t>
      </w:r>
      <w:r>
        <w:rPr>
          <w:sz w:val="28"/>
          <w:lang w:val="en-US"/>
        </w:rPr>
        <w:t>XI</w:t>
      </w:r>
      <w:r>
        <w:rPr>
          <w:sz w:val="28"/>
        </w:rPr>
        <w:t xml:space="preserve"> – </w:t>
      </w:r>
      <w:r>
        <w:rPr>
          <w:sz w:val="28"/>
          <w:lang w:val="en-US"/>
        </w:rPr>
        <w:t>XIII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22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Германии периода </w:t>
      </w:r>
      <w:r>
        <w:rPr>
          <w:sz w:val="28"/>
          <w:lang w:val="en-US"/>
        </w:rPr>
        <w:t>XI</w:t>
      </w:r>
      <w:r>
        <w:rPr>
          <w:sz w:val="28"/>
        </w:rPr>
        <w:t xml:space="preserve"> – </w:t>
      </w:r>
      <w:r>
        <w:rPr>
          <w:sz w:val="28"/>
          <w:lang w:val="en-US"/>
        </w:rPr>
        <w:t>XIII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23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Италии периода </w:t>
      </w:r>
      <w:r>
        <w:rPr>
          <w:sz w:val="28"/>
          <w:lang w:val="en-US"/>
        </w:rPr>
        <w:t>XI</w:t>
      </w:r>
      <w:r>
        <w:rPr>
          <w:sz w:val="28"/>
        </w:rPr>
        <w:t xml:space="preserve"> – </w:t>
      </w:r>
      <w:r>
        <w:rPr>
          <w:sz w:val="28"/>
          <w:lang w:val="en-US"/>
        </w:rPr>
        <w:t>XIII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24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Пиренейского полуострова периода </w:t>
      </w:r>
      <w:r>
        <w:rPr>
          <w:sz w:val="28"/>
          <w:lang w:val="en-US"/>
        </w:rPr>
        <w:t>XI</w:t>
      </w:r>
      <w:r>
        <w:rPr>
          <w:sz w:val="28"/>
        </w:rPr>
        <w:t xml:space="preserve"> – </w:t>
      </w:r>
      <w:r>
        <w:rPr>
          <w:sz w:val="28"/>
          <w:lang w:val="en-US"/>
        </w:rPr>
        <w:t>XIII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25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Франции периода </w:t>
      </w:r>
      <w:r>
        <w:rPr>
          <w:sz w:val="28"/>
          <w:lang w:val="en-US"/>
        </w:rPr>
        <w:t>XII</w:t>
      </w:r>
      <w:r>
        <w:rPr>
          <w:sz w:val="28"/>
        </w:rPr>
        <w:t xml:space="preserve">– </w:t>
      </w:r>
      <w:r>
        <w:rPr>
          <w:sz w:val="28"/>
          <w:lang w:val="en-US"/>
        </w:rPr>
        <w:t>XV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26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Англии периода </w:t>
      </w:r>
      <w:r>
        <w:rPr>
          <w:sz w:val="28"/>
          <w:lang w:val="en-US"/>
        </w:rPr>
        <w:t>XII</w:t>
      </w:r>
      <w:r>
        <w:rPr>
          <w:sz w:val="28"/>
        </w:rPr>
        <w:t xml:space="preserve">– </w:t>
      </w:r>
      <w:r>
        <w:rPr>
          <w:sz w:val="28"/>
          <w:lang w:val="en-US"/>
        </w:rPr>
        <w:t>XV</w:t>
      </w:r>
      <w:r>
        <w:rPr>
          <w:sz w:val="28"/>
        </w:rPr>
        <w:t xml:space="preserve"> вв. 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27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Германии периода </w:t>
      </w:r>
      <w:r>
        <w:rPr>
          <w:sz w:val="28"/>
          <w:lang w:val="en-US"/>
        </w:rPr>
        <w:t>XII</w:t>
      </w:r>
      <w:r>
        <w:rPr>
          <w:sz w:val="28"/>
        </w:rPr>
        <w:t xml:space="preserve">– </w:t>
      </w:r>
      <w:r>
        <w:rPr>
          <w:sz w:val="28"/>
          <w:lang w:val="en-US"/>
        </w:rPr>
        <w:t>XV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28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Италии периода </w:t>
      </w:r>
      <w:r>
        <w:rPr>
          <w:sz w:val="28"/>
          <w:lang w:val="en-US"/>
        </w:rPr>
        <w:t>XII</w:t>
      </w:r>
      <w:r>
        <w:rPr>
          <w:sz w:val="28"/>
        </w:rPr>
        <w:t xml:space="preserve">– </w:t>
      </w:r>
      <w:r>
        <w:rPr>
          <w:sz w:val="28"/>
          <w:lang w:val="en-US"/>
        </w:rPr>
        <w:t>XV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29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Пиренейского полуострова периода </w:t>
      </w:r>
      <w:r>
        <w:rPr>
          <w:sz w:val="28"/>
          <w:lang w:val="en-US"/>
        </w:rPr>
        <w:t>XII</w:t>
      </w:r>
      <w:r>
        <w:rPr>
          <w:sz w:val="28"/>
        </w:rPr>
        <w:t xml:space="preserve"> – </w:t>
      </w:r>
      <w:r>
        <w:rPr>
          <w:sz w:val="28"/>
          <w:lang w:val="en-US"/>
        </w:rPr>
        <w:t>XV</w:t>
      </w:r>
      <w:r>
        <w:rPr>
          <w:sz w:val="28"/>
        </w:rPr>
        <w:t xml:space="preserve"> вв.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</w:r>
      <w:r>
        <w:rPr>
          <w:b/>
          <w:bCs/>
          <w:i/>
          <w:iCs/>
          <w:sz w:val="28"/>
        </w:rPr>
        <w:t>Вар</w:t>
      </w:r>
      <w:r>
        <w:rPr>
          <w:b/>
          <w:bCs/>
          <w:i/>
          <w:iCs/>
          <w:sz w:val="28"/>
        </w:rPr>
        <w:t>и</w:t>
      </w:r>
      <w:r>
        <w:rPr>
          <w:b/>
          <w:bCs/>
          <w:i/>
          <w:iCs/>
          <w:sz w:val="28"/>
        </w:rPr>
        <w:t>ант 30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феодальных княжеств Руси (</w:t>
      </w:r>
      <w:r>
        <w:rPr>
          <w:sz w:val="28"/>
          <w:lang w:val="en-US"/>
        </w:rPr>
        <w:t>XIII</w:t>
      </w:r>
      <w:r>
        <w:rPr>
          <w:sz w:val="28"/>
        </w:rPr>
        <w:t xml:space="preserve"> – </w:t>
      </w:r>
      <w:r>
        <w:rPr>
          <w:sz w:val="28"/>
          <w:lang w:val="en-US"/>
        </w:rPr>
        <w:t>XV</w:t>
      </w:r>
      <w:r>
        <w:rPr>
          <w:sz w:val="28"/>
        </w:rPr>
        <w:t xml:space="preserve"> вв.)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31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Италии (1420 – 1520 гг.)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32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Италии (1520 – 1580 гг.)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33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во Франции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34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Испании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35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Португалии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36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Великобритании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37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lastRenderedPageBreak/>
        <w:tab/>
        <w:t>Архитектура эпохи Возрождения в Нидерландах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38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Германии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39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Австрии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40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Нидерландах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41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>Архитектура эпохи Возрождения в Австрии</w:t>
      </w:r>
    </w:p>
    <w:p w:rsidR="003631C7" w:rsidRDefault="003631C7" w:rsidP="003631C7">
      <w:pPr>
        <w:ind w:firstLine="708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Вариант 42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Италии конца </w:t>
      </w:r>
      <w:r>
        <w:rPr>
          <w:sz w:val="28"/>
          <w:lang w:val="en-US"/>
        </w:rPr>
        <w:t>XVI</w:t>
      </w:r>
      <w:r>
        <w:rPr>
          <w:sz w:val="28"/>
        </w:rPr>
        <w:t xml:space="preserve"> – начала </w:t>
      </w:r>
      <w:r>
        <w:rPr>
          <w:sz w:val="28"/>
          <w:lang w:val="en-US"/>
        </w:rPr>
        <w:t>XIX</w:t>
      </w:r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</w:t>
      </w:r>
    </w:p>
    <w:p w:rsidR="003631C7" w:rsidRDefault="003631C7" w:rsidP="003631C7">
      <w:pPr>
        <w:tabs>
          <w:tab w:val="num" w:pos="-2340"/>
        </w:tabs>
        <w:jc w:val="both"/>
        <w:rPr>
          <w:b/>
          <w:bCs/>
          <w:i/>
          <w:iCs/>
          <w:sz w:val="28"/>
        </w:rPr>
      </w:pPr>
      <w:r>
        <w:rPr>
          <w:sz w:val="28"/>
        </w:rPr>
        <w:tab/>
      </w:r>
      <w:r>
        <w:rPr>
          <w:b/>
          <w:bCs/>
          <w:i/>
          <w:iCs/>
          <w:sz w:val="28"/>
        </w:rPr>
        <w:t>Вариант 43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b/>
          <w:bCs/>
          <w:i/>
          <w:iCs/>
          <w:sz w:val="28"/>
        </w:rPr>
        <w:tab/>
      </w:r>
      <w:r>
        <w:rPr>
          <w:sz w:val="28"/>
        </w:rPr>
        <w:t xml:space="preserve">Архитектура Франции </w:t>
      </w:r>
      <w:r>
        <w:rPr>
          <w:sz w:val="28"/>
          <w:lang w:val="en-US"/>
        </w:rPr>
        <w:t>XVII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</w:t>
      </w:r>
    </w:p>
    <w:p w:rsidR="003631C7" w:rsidRDefault="003631C7" w:rsidP="003631C7">
      <w:pPr>
        <w:tabs>
          <w:tab w:val="num" w:pos="-2340"/>
        </w:tabs>
        <w:jc w:val="both"/>
        <w:rPr>
          <w:b/>
          <w:bCs/>
          <w:i/>
          <w:iCs/>
          <w:sz w:val="28"/>
        </w:rPr>
      </w:pPr>
      <w:r>
        <w:rPr>
          <w:sz w:val="28"/>
        </w:rPr>
        <w:tab/>
      </w:r>
      <w:r>
        <w:rPr>
          <w:b/>
          <w:bCs/>
          <w:i/>
          <w:iCs/>
          <w:sz w:val="28"/>
        </w:rPr>
        <w:t>Вариант 44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Испании и Португалии </w:t>
      </w:r>
      <w:r>
        <w:rPr>
          <w:sz w:val="28"/>
          <w:lang w:val="en-US"/>
        </w:rPr>
        <w:t>XVI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 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45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Германии </w:t>
      </w:r>
      <w:r>
        <w:rPr>
          <w:sz w:val="28"/>
          <w:lang w:val="en-US"/>
        </w:rPr>
        <w:t>XVII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 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46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Англии </w:t>
      </w:r>
      <w:r>
        <w:rPr>
          <w:sz w:val="28"/>
          <w:lang w:val="en-US"/>
        </w:rPr>
        <w:t>XVII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47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США </w:t>
      </w:r>
      <w:r>
        <w:rPr>
          <w:sz w:val="28"/>
          <w:lang w:val="en-US"/>
        </w:rPr>
        <w:t>XVII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Вариант 48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Архитектура Московского государства (</w:t>
      </w:r>
      <w:r>
        <w:rPr>
          <w:sz w:val="28"/>
          <w:lang w:val="en-US"/>
        </w:rPr>
        <w:t>XIV</w:t>
      </w:r>
      <w:r>
        <w:rPr>
          <w:sz w:val="28"/>
        </w:rPr>
        <w:t xml:space="preserve"> – </w:t>
      </w:r>
      <w:r>
        <w:rPr>
          <w:sz w:val="28"/>
          <w:lang w:val="en-US"/>
        </w:rPr>
        <w:t>XVII</w:t>
      </w:r>
      <w:r>
        <w:rPr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>.)</w:t>
      </w:r>
    </w:p>
    <w:p w:rsidR="003631C7" w:rsidRDefault="003631C7" w:rsidP="003631C7">
      <w:pPr>
        <w:ind w:firstLine="708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Вариант 48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 xml:space="preserve">Архитектура эпохи Российской империи </w:t>
      </w:r>
      <w:r>
        <w:rPr>
          <w:sz w:val="28"/>
          <w:lang w:val="en-US"/>
        </w:rPr>
        <w:t>XVIII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b/>
          <w:bCs/>
          <w:i/>
          <w:iCs/>
          <w:sz w:val="28"/>
        </w:rPr>
      </w:pPr>
      <w:r>
        <w:rPr>
          <w:b/>
          <w:bCs/>
          <w:i/>
          <w:iCs/>
          <w:sz w:val="28"/>
        </w:rPr>
        <w:t>Вариант 49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Индии </w:t>
      </w:r>
      <w:r>
        <w:rPr>
          <w:sz w:val="28"/>
          <w:lang w:val="en-US"/>
        </w:rPr>
        <w:t>V</w:t>
      </w:r>
      <w:r>
        <w:rPr>
          <w:sz w:val="28"/>
        </w:rPr>
        <w:t xml:space="preserve"> – </w:t>
      </w:r>
      <w:r>
        <w:rPr>
          <w:sz w:val="28"/>
          <w:lang w:val="en-US"/>
        </w:rPr>
        <w:t>XVIII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b/>
          <w:bCs/>
          <w:i/>
          <w:iCs/>
          <w:sz w:val="28"/>
        </w:rPr>
        <w:t>Вариант 50</w:t>
      </w:r>
    </w:p>
    <w:p w:rsidR="003631C7" w:rsidRDefault="003631C7" w:rsidP="003631C7">
      <w:pPr>
        <w:tabs>
          <w:tab w:val="num" w:pos="-2340"/>
        </w:tabs>
        <w:jc w:val="both"/>
        <w:rPr>
          <w:sz w:val="28"/>
        </w:rPr>
      </w:pPr>
      <w:r>
        <w:rPr>
          <w:sz w:val="28"/>
        </w:rPr>
        <w:tab/>
        <w:t xml:space="preserve">Архитектура Китая </w:t>
      </w:r>
      <w:r>
        <w:rPr>
          <w:sz w:val="28"/>
          <w:lang w:val="en-US"/>
        </w:rPr>
        <w:t>III</w:t>
      </w:r>
      <w:r>
        <w:rPr>
          <w:sz w:val="28"/>
        </w:rPr>
        <w:t xml:space="preserve"> – </w:t>
      </w:r>
      <w:r>
        <w:rPr>
          <w:sz w:val="28"/>
          <w:lang w:val="en-US"/>
        </w:rPr>
        <w:t>XIX</w:t>
      </w:r>
      <w:r>
        <w:rPr>
          <w:sz w:val="28"/>
        </w:rPr>
        <w:t xml:space="preserve"> вв.</w:t>
      </w:r>
    </w:p>
    <w:p w:rsidR="003631C7" w:rsidRDefault="003631C7" w:rsidP="003631C7">
      <w:pPr>
        <w:ind w:firstLine="851"/>
        <w:jc w:val="both"/>
        <w:rPr>
          <w:sz w:val="28"/>
        </w:rPr>
      </w:pPr>
    </w:p>
    <w:p w:rsidR="003631C7" w:rsidRDefault="003631C7" w:rsidP="003631C7">
      <w:pPr>
        <w:pStyle w:val="7"/>
        <w:ind w:firstLine="851"/>
      </w:pPr>
      <w:r>
        <w:t>6 Содержание и оформление  контрольных работ</w:t>
      </w:r>
    </w:p>
    <w:p w:rsidR="003631C7" w:rsidRDefault="003631C7" w:rsidP="003631C7"/>
    <w:p w:rsidR="003631C7" w:rsidRDefault="003631C7" w:rsidP="003631C7">
      <w:pPr>
        <w:pStyle w:val="2"/>
      </w:pPr>
      <w:r>
        <w:t>6.1 Контрольная работа выполняется на листах формата А</w:t>
      </w:r>
      <w:proofErr w:type="gramStart"/>
      <w:r>
        <w:t>4</w:t>
      </w:r>
      <w:proofErr w:type="gramEnd"/>
      <w:r>
        <w:t xml:space="preserve"> по ГОСТ 2.301-68. Текст может быть выполнен рукописно или с помощью средств компьютерной техники. Рукописный текст может быть записан на одной ст</w:t>
      </w:r>
      <w:r>
        <w:t>о</w:t>
      </w:r>
      <w:r>
        <w:t>роне листа формата А</w:t>
      </w:r>
      <w:proofErr w:type="gramStart"/>
      <w:r>
        <w:t>4</w:t>
      </w:r>
      <w:proofErr w:type="gramEnd"/>
      <w:r>
        <w:t xml:space="preserve"> с высотой прописных букв не более </w:t>
      </w:r>
      <w:smartTag w:uri="urn:schemas-microsoft-com:office:smarttags" w:element="metricconverter">
        <w:smartTagPr>
          <w:attr w:name="ProductID" w:val="10 мм"/>
        </w:smartTagPr>
        <w:r>
          <w:t>10 мм</w:t>
        </w:r>
      </w:smartTag>
      <w:r>
        <w:t>. Те</w:t>
      </w:r>
      <w:proofErr w:type="gramStart"/>
      <w:r>
        <w:t>кст сл</w:t>
      </w:r>
      <w:proofErr w:type="gramEnd"/>
      <w:r>
        <w:t>едует размещать, соблюдая размеры п</w:t>
      </w:r>
      <w:r>
        <w:t>о</w:t>
      </w:r>
      <w:r>
        <w:t>лей:</w:t>
      </w:r>
    </w:p>
    <w:p w:rsidR="003631C7" w:rsidRDefault="003631C7" w:rsidP="003631C7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правое</w:t>
      </w:r>
      <w:proofErr w:type="gramEnd"/>
      <w:r>
        <w:rPr>
          <w:sz w:val="28"/>
        </w:rPr>
        <w:t xml:space="preserve"> –15 мм;</w:t>
      </w:r>
    </w:p>
    <w:p w:rsidR="003631C7" w:rsidRDefault="003631C7" w:rsidP="003631C7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левое</w:t>
      </w:r>
      <w:proofErr w:type="gramEnd"/>
      <w:r>
        <w:rPr>
          <w:sz w:val="28"/>
        </w:rPr>
        <w:t xml:space="preserve"> – </w:t>
      </w:r>
      <w:smartTag w:uri="urn:schemas-microsoft-com:office:smarttags" w:element="metricconverter">
        <w:smartTagPr>
          <w:attr w:name="ProductID" w:val="30 мм"/>
        </w:smartTagPr>
        <w:r>
          <w:rPr>
            <w:sz w:val="28"/>
          </w:rPr>
          <w:t>30 мм</w:t>
        </w:r>
      </w:smartTag>
      <w:r>
        <w:rPr>
          <w:sz w:val="28"/>
        </w:rPr>
        <w:t>;</w:t>
      </w:r>
    </w:p>
    <w:p w:rsidR="003631C7" w:rsidRDefault="003631C7" w:rsidP="003631C7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верхнее</w:t>
      </w:r>
      <w:proofErr w:type="gramEnd"/>
      <w:r>
        <w:rPr>
          <w:sz w:val="28"/>
        </w:rPr>
        <w:t xml:space="preserve"> - </w:t>
      </w:r>
      <w:smartTag w:uri="urn:schemas-microsoft-com:office:smarttags" w:element="metricconverter">
        <w:smartTagPr>
          <w:attr w:name="ProductID" w:val="15 мм"/>
        </w:smartTagPr>
        <w:r>
          <w:rPr>
            <w:sz w:val="28"/>
          </w:rPr>
          <w:t>15 мм</w:t>
        </w:r>
      </w:smartTag>
      <w:r>
        <w:rPr>
          <w:sz w:val="28"/>
        </w:rPr>
        <w:t>;</w:t>
      </w:r>
    </w:p>
    <w:p w:rsidR="003631C7" w:rsidRDefault="003631C7" w:rsidP="003631C7">
      <w:pPr>
        <w:ind w:firstLine="708"/>
        <w:jc w:val="both"/>
        <w:rPr>
          <w:sz w:val="28"/>
        </w:rPr>
      </w:pPr>
      <w:proofErr w:type="gramStart"/>
      <w:r>
        <w:rPr>
          <w:sz w:val="28"/>
        </w:rPr>
        <w:t>нижнее</w:t>
      </w:r>
      <w:proofErr w:type="gramEnd"/>
      <w:r>
        <w:rPr>
          <w:sz w:val="28"/>
        </w:rPr>
        <w:t xml:space="preserve"> – </w:t>
      </w:r>
      <w:smartTag w:uri="urn:schemas-microsoft-com:office:smarttags" w:element="metricconverter">
        <w:smartTagPr>
          <w:attr w:name="ProductID" w:val="25 мм"/>
        </w:smartTagPr>
        <w:r>
          <w:rPr>
            <w:sz w:val="28"/>
          </w:rPr>
          <w:t>25 мм</w:t>
        </w:r>
      </w:smartTag>
      <w:r>
        <w:rPr>
          <w:sz w:val="28"/>
        </w:rPr>
        <w:t xml:space="preserve">. 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sz w:val="28"/>
        </w:rPr>
        <w:t>При оформлении текста, заголовков, иллюстраций и приложений сл</w:t>
      </w:r>
      <w:r>
        <w:rPr>
          <w:sz w:val="28"/>
        </w:rPr>
        <w:t>е</w:t>
      </w:r>
      <w:r>
        <w:rPr>
          <w:sz w:val="28"/>
        </w:rPr>
        <w:t>дует руководствоваться с требованиями ГОСТ 2.105-95, используя стандартную терминологию, а при ее отсутствии принятую в техн</w:t>
      </w:r>
      <w:r>
        <w:rPr>
          <w:sz w:val="28"/>
        </w:rPr>
        <w:t>и</w:t>
      </w:r>
      <w:r>
        <w:rPr>
          <w:sz w:val="28"/>
        </w:rPr>
        <w:t xml:space="preserve">ческой литературе. </w:t>
      </w:r>
    </w:p>
    <w:p w:rsidR="003631C7" w:rsidRDefault="003631C7" w:rsidP="003631C7">
      <w:pPr>
        <w:ind w:firstLine="851"/>
        <w:jc w:val="both"/>
        <w:rPr>
          <w:sz w:val="28"/>
        </w:rPr>
      </w:pPr>
      <w:r>
        <w:rPr>
          <w:sz w:val="28"/>
        </w:rPr>
        <w:lastRenderedPageBreak/>
        <w:t>Листы контрольной работы нумеруют арабскими цифрами. Номер листа проставляют на нижнем поле листа справа. На титульном листе номер листа не проставляют.</w:t>
      </w:r>
    </w:p>
    <w:p w:rsidR="003631C7" w:rsidRDefault="003631C7" w:rsidP="003631C7">
      <w:pPr>
        <w:ind w:right="-2" w:firstLine="851"/>
        <w:jc w:val="both"/>
        <w:rPr>
          <w:sz w:val="28"/>
        </w:rPr>
      </w:pPr>
      <w:r>
        <w:rPr>
          <w:sz w:val="28"/>
        </w:rPr>
        <w:t>6.2 Структура и содержание разделов ко</w:t>
      </w:r>
      <w:r>
        <w:rPr>
          <w:sz w:val="28"/>
        </w:rPr>
        <w:t>н</w:t>
      </w:r>
      <w:r>
        <w:rPr>
          <w:sz w:val="28"/>
        </w:rPr>
        <w:t>трольной работы:</w:t>
      </w:r>
    </w:p>
    <w:p w:rsidR="003631C7" w:rsidRDefault="003631C7" w:rsidP="003631C7">
      <w:pPr>
        <w:ind w:right="-2" w:firstLine="851"/>
        <w:jc w:val="both"/>
        <w:rPr>
          <w:sz w:val="28"/>
        </w:rPr>
      </w:pPr>
      <w:proofErr w:type="gramStart"/>
      <w:r>
        <w:rPr>
          <w:i/>
          <w:iCs/>
          <w:sz w:val="28"/>
        </w:rPr>
        <w:t xml:space="preserve">- Содержание - </w:t>
      </w:r>
      <w:r>
        <w:rPr>
          <w:sz w:val="28"/>
        </w:rPr>
        <w:t>располагают</w:t>
      </w:r>
      <w:r>
        <w:rPr>
          <w:b/>
          <w:bCs/>
          <w:i/>
          <w:iCs/>
          <w:sz w:val="28"/>
        </w:rPr>
        <w:t xml:space="preserve"> </w:t>
      </w:r>
      <w:r>
        <w:rPr>
          <w:sz w:val="28"/>
        </w:rPr>
        <w:t>после титульного листа и записывают</w:t>
      </w:r>
      <w:r>
        <w:rPr>
          <w:b/>
          <w:bCs/>
          <w:i/>
          <w:iCs/>
          <w:sz w:val="28"/>
        </w:rPr>
        <w:t xml:space="preserve"> </w:t>
      </w:r>
      <w:r>
        <w:rPr>
          <w:sz w:val="28"/>
        </w:rPr>
        <w:t>строчными буквами с первой прописной, в которое включают н</w:t>
      </w:r>
      <w:r>
        <w:rPr>
          <w:sz w:val="28"/>
        </w:rPr>
        <w:t>а</w:t>
      </w:r>
      <w:r>
        <w:rPr>
          <w:sz w:val="28"/>
        </w:rPr>
        <w:t>именования всех разделов;</w:t>
      </w:r>
      <w:proofErr w:type="gramEnd"/>
    </w:p>
    <w:p w:rsidR="003631C7" w:rsidRDefault="003631C7" w:rsidP="003631C7">
      <w:pPr>
        <w:ind w:right="-2" w:firstLine="708"/>
        <w:jc w:val="both"/>
        <w:rPr>
          <w:sz w:val="28"/>
        </w:rPr>
      </w:pPr>
      <w:r>
        <w:rPr>
          <w:i/>
          <w:iCs/>
          <w:sz w:val="28"/>
        </w:rPr>
        <w:t xml:space="preserve">- </w:t>
      </w:r>
      <w:r>
        <w:rPr>
          <w:i/>
          <w:sz w:val="28"/>
        </w:rPr>
        <w:t>Введение</w:t>
      </w:r>
      <w:r>
        <w:rPr>
          <w:sz w:val="28"/>
        </w:rPr>
        <w:t>, в котором кратко излагаются цель контрольной раб</w:t>
      </w:r>
      <w:r>
        <w:rPr>
          <w:sz w:val="28"/>
        </w:rPr>
        <w:t>о</w:t>
      </w:r>
      <w:r>
        <w:rPr>
          <w:sz w:val="28"/>
        </w:rPr>
        <w:t>ты;</w:t>
      </w:r>
    </w:p>
    <w:p w:rsidR="003631C7" w:rsidRDefault="003631C7" w:rsidP="003631C7">
      <w:pPr>
        <w:ind w:firstLine="708"/>
        <w:jc w:val="both"/>
        <w:rPr>
          <w:sz w:val="28"/>
        </w:rPr>
      </w:pPr>
      <w:r>
        <w:rPr>
          <w:i/>
          <w:sz w:val="28"/>
        </w:rPr>
        <w:t>- Основная часть</w:t>
      </w:r>
      <w:r>
        <w:rPr>
          <w:sz w:val="28"/>
        </w:rPr>
        <w:t xml:space="preserve">, в которой излагается материал задания контрольной работы с рисунками, схемами, иллюстрациями;  </w:t>
      </w:r>
    </w:p>
    <w:p w:rsidR="003631C7" w:rsidRDefault="003631C7" w:rsidP="003631C7">
      <w:pPr>
        <w:ind w:right="-2" w:firstLine="851"/>
        <w:jc w:val="both"/>
        <w:rPr>
          <w:sz w:val="28"/>
        </w:rPr>
      </w:pPr>
      <w:r>
        <w:rPr>
          <w:sz w:val="28"/>
        </w:rPr>
        <w:t xml:space="preserve">- </w:t>
      </w:r>
      <w:r>
        <w:rPr>
          <w:i/>
          <w:sz w:val="28"/>
        </w:rPr>
        <w:t>Список использованных источников</w:t>
      </w:r>
      <w:r>
        <w:rPr>
          <w:sz w:val="28"/>
        </w:rPr>
        <w:t>, в которых приводятся св</w:t>
      </w:r>
      <w:r>
        <w:rPr>
          <w:sz w:val="28"/>
        </w:rPr>
        <w:t>е</w:t>
      </w:r>
      <w:r>
        <w:rPr>
          <w:sz w:val="28"/>
        </w:rPr>
        <w:t>дения об использованных источниках, упомянутых в тексте контрол</w:t>
      </w:r>
      <w:r>
        <w:rPr>
          <w:sz w:val="28"/>
        </w:rPr>
        <w:t>ь</w:t>
      </w:r>
      <w:r>
        <w:rPr>
          <w:sz w:val="28"/>
        </w:rPr>
        <w:t>ной работы в порядке их упоминания по ГОСТ 7.1-2003.</w:t>
      </w:r>
    </w:p>
    <w:p w:rsidR="003631C7" w:rsidRDefault="003631C7" w:rsidP="003631C7">
      <w:pPr>
        <w:ind w:firstLine="708"/>
        <w:jc w:val="both"/>
        <w:rPr>
          <w:b/>
          <w:bCs/>
          <w:i/>
          <w:sz w:val="28"/>
        </w:rPr>
      </w:pPr>
    </w:p>
    <w:p w:rsidR="003631C7" w:rsidRDefault="003631C7" w:rsidP="003631C7">
      <w:pPr>
        <w:ind w:firstLine="708"/>
        <w:jc w:val="both"/>
        <w:rPr>
          <w:b/>
          <w:bCs/>
          <w:i/>
          <w:sz w:val="28"/>
        </w:rPr>
      </w:pPr>
      <w:r>
        <w:rPr>
          <w:b/>
          <w:bCs/>
          <w:i/>
          <w:sz w:val="28"/>
        </w:rPr>
        <w:t>Пример</w:t>
      </w:r>
    </w:p>
    <w:p w:rsidR="003631C7" w:rsidRDefault="003631C7" w:rsidP="003631C7">
      <w:pPr>
        <w:ind w:firstLine="703"/>
        <w:jc w:val="both"/>
        <w:rPr>
          <w:sz w:val="28"/>
        </w:rPr>
      </w:pPr>
      <w:r>
        <w:rPr>
          <w:sz w:val="28"/>
        </w:rPr>
        <w:t xml:space="preserve">1. История архитектуры и строительной техники. Часть 2. Зодчество индустриальной эпохи (Учебник для вузов) Т.Г. </w:t>
      </w:r>
      <w:proofErr w:type="spellStart"/>
      <w:r>
        <w:rPr>
          <w:sz w:val="28"/>
        </w:rPr>
        <w:t>Маклакова</w:t>
      </w:r>
      <w:proofErr w:type="spellEnd"/>
      <w:r>
        <w:rPr>
          <w:sz w:val="28"/>
        </w:rPr>
        <w:t>. – М.: Издател</w:t>
      </w:r>
      <w:r>
        <w:rPr>
          <w:sz w:val="28"/>
        </w:rPr>
        <w:t>ь</w:t>
      </w:r>
      <w:r>
        <w:rPr>
          <w:sz w:val="28"/>
        </w:rPr>
        <w:t xml:space="preserve">ство АСВ, 2003. – 256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631C7" w:rsidRDefault="003631C7" w:rsidP="003631C7">
      <w:pPr>
        <w:ind w:firstLine="703"/>
        <w:jc w:val="both"/>
        <w:rPr>
          <w:sz w:val="28"/>
        </w:rPr>
      </w:pPr>
      <w:r>
        <w:rPr>
          <w:sz w:val="28"/>
        </w:rPr>
        <w:t>2. Алексеев Ю.В., Сомов Г.Ю. Градостроительное планирование пос</w:t>
      </w:r>
      <w:r>
        <w:rPr>
          <w:sz w:val="28"/>
        </w:rPr>
        <w:t>е</w:t>
      </w:r>
      <w:r>
        <w:rPr>
          <w:sz w:val="28"/>
        </w:rPr>
        <w:t xml:space="preserve">лений т.1. Эволюция планирования: Учебник в 5 т. – М.: Издательство АСВ, - 2003. – 336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.</w:t>
      </w:r>
    </w:p>
    <w:p w:rsidR="003631C7" w:rsidRDefault="003631C7" w:rsidP="003631C7">
      <w:pPr>
        <w:ind w:firstLine="708"/>
        <w:rPr>
          <w:b/>
          <w:bCs/>
          <w:sz w:val="28"/>
          <w:szCs w:val="28"/>
        </w:rPr>
      </w:pPr>
    </w:p>
    <w:p w:rsidR="00917262" w:rsidRDefault="00917262"/>
    <w:sectPr w:rsidR="00917262" w:rsidSect="00917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31C7"/>
    <w:rsid w:val="003631C7"/>
    <w:rsid w:val="0091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631C7"/>
    <w:pPr>
      <w:keepNext/>
      <w:jc w:val="center"/>
      <w:outlineLvl w:val="2"/>
    </w:pPr>
    <w:rPr>
      <w:sz w:val="28"/>
      <w:szCs w:val="36"/>
    </w:rPr>
  </w:style>
  <w:style w:type="paragraph" w:styleId="4">
    <w:name w:val="heading 4"/>
    <w:basedOn w:val="a"/>
    <w:next w:val="a"/>
    <w:link w:val="40"/>
    <w:qFormat/>
    <w:rsid w:val="003631C7"/>
    <w:pPr>
      <w:keepNext/>
      <w:ind w:firstLine="709"/>
      <w:jc w:val="center"/>
      <w:outlineLvl w:val="3"/>
    </w:pPr>
    <w:rPr>
      <w:sz w:val="28"/>
      <w:szCs w:val="32"/>
    </w:rPr>
  </w:style>
  <w:style w:type="paragraph" w:styleId="7">
    <w:name w:val="heading 7"/>
    <w:basedOn w:val="a"/>
    <w:next w:val="a"/>
    <w:link w:val="70"/>
    <w:qFormat/>
    <w:rsid w:val="003631C7"/>
    <w:pPr>
      <w:keepNext/>
      <w:ind w:firstLine="709"/>
      <w:jc w:val="both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631C7"/>
    <w:rPr>
      <w:rFonts w:ascii="Times New Roman" w:eastAsia="Times New Roman" w:hAnsi="Times New Roman" w:cs="Times New Roman"/>
      <w:sz w:val="28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3631C7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customStyle="1" w:styleId="70">
    <w:name w:val="Заголовок 7 Знак"/>
    <w:basedOn w:val="a0"/>
    <w:link w:val="7"/>
    <w:rsid w:val="003631C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Body Text Indent 2"/>
    <w:basedOn w:val="a"/>
    <w:link w:val="20"/>
    <w:rsid w:val="003631C7"/>
    <w:pPr>
      <w:ind w:firstLine="851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3631C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759</Words>
  <Characters>4331</Characters>
  <Application>Microsoft Office Word</Application>
  <DocSecurity>0</DocSecurity>
  <Lines>36</Lines>
  <Paragraphs>10</Paragraphs>
  <ScaleCrop>false</ScaleCrop>
  <Company/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2021-02-06T11:03:00Z</dcterms:created>
  <dcterms:modified xsi:type="dcterms:W3CDTF">2021-02-06T11:04:00Z</dcterms:modified>
</cp:coreProperties>
</file>