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37" w:rsidRDefault="00FA6A37" w:rsidP="00FA6A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 2</w:t>
      </w:r>
    </w:p>
    <w:p w:rsidR="00FA6A37" w:rsidRDefault="00FA6A37" w:rsidP="00FA6A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Решение задач по расчету систем водоснабжению.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проведения расчета внутреннего водопровода должны быть выявлены основные потребители воды на хозяйственно-питьевые, производственные и противопожарные нужды, выбрана принципиальная система водоснабжения и составлена аксонометрическая схема внутренней водопроводной сети, т. е. уточнены точки ее присоединения к наружной сети (источнику снабжения водой) и определены места размещения водомерных узлов, водонапорных установок и водоразборной арматуры, определены диктующая (расчетная) водоразборная точка (арматура) и «расчетное направление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>» от этой точки до колодца наружной сети. Для выполнения расчета необходимо знать нормы водопотребления, число потребителей, число и характеристики водоразборной арматуры (нормативные расходы и напоры).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внутреннего водопровода включает: определение суточного, среднечасового, максимального и минимального часового расходов воды в здании; гидравлический расчет отдельных участков расчетного направления водопроводной сети; подбор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водосчетчика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водонапорных установок и другого оборудования.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расчетных расходов воды во внутреннем водопроводе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Сети внутреннего водопровода рассчитываются на пропуск расчетных секундных расходов воды ко всем водоразборным устройствам в здании. 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водообеспеченности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 служит подача нормативного расхода к диктующему водоразборному устройству (наиболее высоко и далеко расположенному)  от ввода водопровода в здание с максимальным значением свободного напора –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. Расчет сети внутренних водопроводов производится по максимальному секундному расходу воды.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  <w:t>Максимальный секундный расход воды в</w:t>
      </w:r>
      <w:r>
        <w:rPr>
          <w:rFonts w:ascii="Times New Roman" w:hAnsi="Times New Roman" w:cs="Times New Roman"/>
          <w:sz w:val="28"/>
          <w:szCs w:val="28"/>
        </w:rPr>
        <w:t xml:space="preserve"> здании q (общий q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</w:rPr>
        <w:t>tot</w:t>
      </w:r>
      <w:proofErr w:type="spellEnd"/>
      <w:r>
        <w:rPr>
          <w:rFonts w:ascii="Times New Roman" w:hAnsi="Times New Roman" w:cs="Times New Roman"/>
          <w:sz w:val="28"/>
          <w:szCs w:val="28"/>
        </w:rPr>
        <w:t>, холодной q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, горячей q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), л/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, определяется по формуле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q = 5 ·α·q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, л/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</w:rPr>
        <w:t>tot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, л/с, – секундный расход воды одним прибором 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данных о расходах воды и технических характеристик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санитарнотехнических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приборов в жилых и общественных зданиях допускается принимать: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0,3 л/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подачи холодной воды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proofErr w:type="spellEnd"/>
      <w:r>
        <w:rPr>
          <w:rFonts w:ascii="Times New Roman" w:hAnsi="Times New Roman" w:cs="Times New Roman"/>
          <w:sz w:val="28"/>
          <w:szCs w:val="28"/>
        </w:rPr>
        <w:t>=0,2 л/с, где α – коэффициент, зависящий от произведения общего числа приборов N, т. е. α = f(PN)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Вероятность действия водоразборных устройств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при наличии одинаковых потребителей в здании может быть определена по формуле 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/3600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</w:rPr>
        <w:t>hr,u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норма расхода воды,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, потребителем в час наибольшего водопотребления, принимаемая по прил. Ф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, – норма расхода холодной воды потребителем, л/ч;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– общая норма расхода воды потребителем, л/ч); U – количество жителей в здании.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Эту величину можно определить, зная санитарную норму площади на одного человека f (региональный показатель), количество квартир в здании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жилую площадь квартиры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  <w:vertAlign w:val="subscript"/>
        </w:rPr>
        <w:t>ж</w:t>
      </w:r>
      <w:proofErr w:type="spellEnd"/>
      <w:r>
        <w:rPr>
          <w:rFonts w:ascii="Times New Roman" w:hAnsi="Times New Roman" w:cs="Times New Roman"/>
          <w:sz w:val="28"/>
          <w:szCs w:val="28"/>
        </w:rPr>
        <w:t>. Тогда средняя заселенность квартиры U</w:t>
      </w:r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определится из выражения U</w:t>
      </w:r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F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/f, а значение U по формуле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U = U</w:t>
      </w:r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(2.6)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В зданиях с одинаковыми потребителями на расчетных участках принимают значение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определенное для всей системы водоснабжения, т. е. для N водоразборных устройств в здании. 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Суточный расход воды со средним за год водопотреблением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сут,m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(общий  Q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сут,m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горячей  Q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сут,m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холодной c </w:t>
      </w:r>
      <w:proofErr w:type="spellStart"/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сут,m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>, м3 /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хозяйственно-питьевые нужды в населенном пункте следует вычислять по формуле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сут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q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m,u,I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U/1000 (2.7)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u,i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норма расхода воды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водопотребителем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(общий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proofErr w:type="spellEnd"/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, горячей 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 xml:space="preserve"> или холодно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hm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сутки (смену), л, принимается по нормам, установленным региональными органами власти. При отсутствии региональных норм (см. прил. Ф); m – количество групп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водопотребителей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число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водопотребителей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различного типа. 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часовой расход 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(общий ,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FA6A37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горячей 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или холодной  q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proofErr w:type="gramStart"/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м3 /ч, за период (сутки, смена) водопотребления вычисляют по формуле 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ут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,м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(2.8)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сут,m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расчетный (средний за год) суточный расход воды (общий   Q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сут,m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горячей  Q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сут,m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холодной  Q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сут,m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>, м3 /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T – период водопотребления воды (сутки, смена), ч. 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Максимальный часовой расход воды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,q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м3 /ч, следует вычислять по формуле 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0,005·α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>· q</w:t>
      </w:r>
      <w:r>
        <w:rPr>
          <w:rFonts w:ascii="Times New Roman" w:hAnsi="Times New Roman" w:cs="Times New Roman"/>
          <w:sz w:val="28"/>
          <w:szCs w:val="28"/>
          <w:vertAlign w:val="subscript"/>
        </w:rPr>
        <w:t>0,hr</w:t>
      </w:r>
      <w:r>
        <w:rPr>
          <w:rFonts w:ascii="Times New Roman" w:hAnsi="Times New Roman" w:cs="Times New Roman"/>
          <w:sz w:val="28"/>
          <w:szCs w:val="28"/>
        </w:rPr>
        <w:t xml:space="preserve">, м3 /ч  (2.9)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где α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коэффициент, зависящий от произведения общего числа приборов N, т. е. α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f(</w:t>
      </w:r>
      <w:proofErr w:type="spellStart"/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hr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 w:rsidRPr="00FA6A3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,л/ч – часовой расход воды санитарно-техническим прибором (см. прил. У). 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Вероятность использования санитарно-технических приборов (возможность подачи прибором нормированного часового расхода воды) в течение расчетного часа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 w:rsidRPr="00FA6A3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зданиях или сооружениях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одинаковыми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водопотребителями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быть определена по формуле 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3600 P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(2.10) </w:t>
      </w:r>
    </w:p>
    <w:p w:rsidR="00FA6A37" w:rsidRDefault="00FA6A37" w:rsidP="00FA6A37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Минимальный часовой расход воды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min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min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min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min</w:t>
      </w:r>
      <w:r>
        <w:rPr>
          <w:rFonts w:ascii="Times New Roman" w:hAnsi="Times New Roman" w:cs="Times New Roman"/>
          <w:sz w:val="28"/>
          <w:szCs w:val="28"/>
        </w:rPr>
        <w:t xml:space="preserve">) м3 /ч, следует вычислять по формуле 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hr,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min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·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min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en-US"/>
        </w:rPr>
        <w:t>3 /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(2.11)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</w:rPr>
        <w:t>min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минимальный коэффициент часовой неравномерности, определяемый по табл. 2.1 в зависимости от максимального коэффициента часовой неравномерности. </w:t>
      </w:r>
    </w:p>
    <w:p w:rsidR="00FA6A37" w:rsidRDefault="00FA6A37" w:rsidP="00FA6A37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2.1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Kmax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1,0 1,2 1,4 1,6 1,8 2,0 2,25 2,5 2,75 3,0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Kmin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1,0     0,74    0,54     0,4     0,29     0,21     0,14     0,1      0,07     0,04 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коэффициент часовой неравномерности</w:t>
      </w:r>
      <w:r>
        <w:rPr>
          <w:rFonts w:ascii="Times New Roman" w:hAnsi="Times New Roman" w:cs="Times New Roman"/>
          <w:sz w:val="28"/>
          <w:szCs w:val="28"/>
        </w:rPr>
        <w:t xml:space="preserve"> вычисляют по формуле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max</w:t>
      </w:r>
      <w:proofErr w:type="spellEnd"/>
      <w:r w:rsidRPr="00FA6A3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hr</w:t>
      </w:r>
      <w:proofErr w:type="spellEnd"/>
      <w:r w:rsidRPr="00FA6A3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(2.12)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максимальный часовой расход воды (общий   q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горячей  q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холодной  q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hr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м3 /ч ; </w:t>
      </w:r>
      <w:proofErr w:type="spellStart"/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средний часовой расход воды (общий   q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tot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горячей q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 w:rsidRPr="00FA6A3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или холодной  q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), м3 /ч. 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Гидравлический расчет внутреннего водопровода 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гидравлического расчета является определение экономически выгодных диаметров труб для пропуска расчетных расходом воды и потерь напора от диктующего (водоразборного устройства в здании) до места присоединения ввода к наружной водопроводной сети. Он проводится в такой последовательности. 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Зная место расположения ввода в здание, на плане подвала здания проектируется разводка сети внутреннего водопровода и строится расчетная аксонометрическая схема внутренней водопроводной сети (см. рис. 2.25). На схеме выбирается расчетный стояк (самый удаленный от ввода) и расчетное направление от диктующего устройства до места присоединения ввода к наружному водопроводу. </w:t>
      </w:r>
    </w:p>
    <w:p w:rsidR="00FA6A37" w:rsidRDefault="00FA6A37" w:rsidP="00FA6A37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Аксонометрическая схема разбивается на расчетные участки так, чтобы в пределах участка не изменялся расход (см. рис. 2.25).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Определяется количество водоразборных устройств N на расчетных участках.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Определяется расчетное количество жителей U в здании (формула 2.6).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Определяется величина вероятности действия водоразборным устройств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(формула 2.5).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каждом участке определяется произведение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N приборов, снабжающихся водой на данном участке (PN), а затем по полученному значению этого произведения определяется коэффициент α (см. прил. Д).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каждом расчетном участке вычисляется секундный расход: q, л/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(формула 2.4).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Определяются длины расчетных участков.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полученному расходу по таблицам гидравлического расчета (см. прил. Е, Ж, И, К, Л) выбирается диаметр d, мм, каждого расчетного участка, исходя из значения экономических скоростей движения воды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0,9 – 1,2 м/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Скорость движения воды в магистральных трубопроводах и стояках рекомендуется принимать не более 1,5 м/с, а в подводках к водоразборным устройствам – не более 2,5 м/с. Для каждого выбранного диаметра расчетного участка определяют потери на единицу длины – 1000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(для удобства обращения с малыми числами значение i увеличено в 1000 раз) (см. прил. Е, Ж, И, К, Л).</w:t>
      </w:r>
      <w:proofErr w:type="gramEnd"/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Определяются потери напора на каждом расчетном участке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= 1000iL(1 + </w:t>
      </w: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</w:rPr>
        <w:t>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)/ 1000, (2.13)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коэффициент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</w:rPr>
        <w:t>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учитывает потери на местные сопротивления в соединениях труб и арматуре. Для хозяйственно-питьевых водопроводов он принимается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0,3; L – длина расчетного участка сети, м.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Определяется сумма потерь напора в 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l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,tot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диктующего водоразборного устройства до водомерного узла. Потери на участке от водомерного узла до места присоединения ввода к наружному водопроводу (ВУ – Ввод) составляют потери на вводе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>вв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гидравлического расчета отдельных участков труб на главном расчетном направлении иногда производят расчет других распределительных трубопроводов (ответвлений). При однотипных конструктивных решениях участков водопроводной сети (стояки, подводки к водоразборной арматуре) диаметры отдельных трубопроводов принимают по аналогии с рассчитанными участками.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Определяется величина требуемого напора в здании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>тр</w:t>
      </w:r>
      <w:proofErr w:type="spellEnd"/>
      <w:r>
        <w:rPr>
          <w:rFonts w:ascii="Times New Roman" w:hAnsi="Times New Roman" w:cs="Times New Roman"/>
          <w:sz w:val="28"/>
          <w:szCs w:val="28"/>
        </w:rPr>
        <w:t>, м: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geom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H </w:t>
      </w:r>
      <w:r>
        <w:rPr>
          <w:rFonts w:ascii="Times New Roman" w:hAnsi="Times New Roman" w:cs="Times New Roman"/>
          <w:sz w:val="28"/>
          <w:szCs w:val="28"/>
          <w:vertAlign w:val="subscript"/>
        </w:rPr>
        <w:t>1,tot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вв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м, (2.14)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geom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геометрическая высота подъема воды, м, от отметки грунта у места присоединения ввода к наружной водопроводной сети до отметки диктующего водоразборного устройства; H </w:t>
      </w:r>
      <w:r>
        <w:rPr>
          <w:rFonts w:ascii="Times New Roman" w:hAnsi="Times New Roman" w:cs="Times New Roman"/>
          <w:sz w:val="28"/>
          <w:szCs w:val="28"/>
          <w:vertAlign w:val="subscript"/>
        </w:rPr>
        <w:t>1,tot</w:t>
      </w:r>
      <w:r>
        <w:rPr>
          <w:rFonts w:ascii="Times New Roman" w:hAnsi="Times New Roman" w:cs="Times New Roman"/>
          <w:sz w:val="28"/>
          <w:szCs w:val="28"/>
        </w:rPr>
        <w:t xml:space="preserve"> – сумма потерь напора на расчетном направлении от водомерного узла до диктующего водоразборного устройства, м;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потеря напора во вводе, м;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потеря напора в водомере, 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рабочий (свободный) напор у диктующего водоразборного устройства,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определяется по прил. У.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водоснабжения должна обеспечить подачу воды ко всем водоразборным устройствам (арматуре). При этом требуемый напор должен обеспечить подъем воды  до диктующего водоразборного устройства на высоту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geom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возместить потери напора на преодоление всех сопротивлений по пути движения воды и создать необходимый рабочий (свободный) напор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>
        <w:rPr>
          <w:rFonts w:ascii="Times New Roman" w:hAnsi="Times New Roman" w:cs="Times New Roman"/>
          <w:sz w:val="28"/>
          <w:szCs w:val="28"/>
        </w:rPr>
        <w:t>, обеспечивающий нормативный расход q</w:t>
      </w:r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, л/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Внутренний водопровод считается обеспеченным напором от наружного водопровода, если в точке присоединения ввода гарантированный (наименьший) напор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Нгар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наружной сети будет равен требуемому напору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внутреннего водопровода, т.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Нгар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Если располагаемый (фактический) напор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Нрасп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вводе больше требуемого, то в сети внутреннего водопровода образуется избыточный напор 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изб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расп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Hтр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(2.15)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 же время у диктующего водоразборного устройства (арматуры) также будет создаваться избыточный напор 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изб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арм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(2.16)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который увеличит нормативный расход воды на объем, равный «не производительному расходу»: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 w:rsidRPr="00FA6A3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q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=√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H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f</w:t>
      </w:r>
      <w:proofErr w:type="spellEnd"/>
      <w:r w:rsidRPr="00FA6A3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+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H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</w:rPr>
        <w:t xml:space="preserve">изб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Pr="00FA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(2.17)</w:t>
      </w:r>
    </w:p>
    <w:p w:rsidR="00FA6A37" w:rsidRDefault="00FA6A37" w:rsidP="00FA6A37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рабочий напор,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, обеспечивающий нормативный расход воды q</w:t>
      </w:r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, л/с; Низ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 – избыточный напор перед водоразборной арматурой,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гидравлическое сопротивление водоразборной арматуры;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арм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фактический (располагаемый) напор воды перед водоразборной арматурой, м. </w:t>
      </w:r>
    </w:p>
    <w:p w:rsidR="00FA6A37" w:rsidRDefault="00FA6A37" w:rsidP="00FA6A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больше избыточный напор перед водоразборной арматурой, тем больше непроизводительные расходы воды. У водоразборной арматуры, расположенной на нижних этажах здания, фактические напоры всегда больше требуемых. Избыточные напоры в зданиях не </w:t>
      </w:r>
      <w:r>
        <w:rPr>
          <w:rFonts w:ascii="Times New Roman" w:hAnsi="Times New Roman" w:cs="Times New Roman"/>
          <w:sz w:val="28"/>
          <w:szCs w:val="28"/>
        </w:rPr>
        <w:lastRenderedPageBreak/>
        <w:t>только создают непроизводительные расходы воды, но и увеличивают потери воды, главным образом, через поплавковые клапаны смывных бачков. Эти клапаны, в дневное время отрегулированные на рабочий напор, в ночные часы не могут удерживать напор, возросший в наружном водопроводе в связи с уменьшением потребления воды в городе, в результате чего образуется утечка воды в канализацию.</w:t>
      </w:r>
    </w:p>
    <w:p w:rsidR="00FE36B6" w:rsidRPr="006C1D28" w:rsidRDefault="00FE36B6" w:rsidP="006C1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36B6" w:rsidRPr="006C1D28" w:rsidSect="006C1D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C5A"/>
    <w:rsid w:val="006C1D28"/>
    <w:rsid w:val="00F82C5A"/>
    <w:rsid w:val="00FA6A37"/>
    <w:rsid w:val="00FE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3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3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1617</Words>
  <Characters>9218</Characters>
  <Application>Microsoft Office Word</Application>
  <DocSecurity>0</DocSecurity>
  <Lines>76</Lines>
  <Paragraphs>21</Paragraphs>
  <ScaleCrop>false</ScaleCrop>
  <Company/>
  <LinksUpToDate>false</LinksUpToDate>
  <CharactersWithSpaces>10814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2020-09-07T07:28:00Z</dcterms:created>
  <dcterms:modified xsi:type="dcterms:W3CDTF">2020-10-19T03:23:00Z</dcterms:modified>
</cp:coreProperties>
</file>